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Theme="majorEastAsia" w:hAnsiTheme="majorEastAsia" w:eastAsia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bCs/>
          <w:sz w:val="36"/>
          <w:szCs w:val="36"/>
        </w:rPr>
        <w:t>材料与环境学院Capstone课程实施办法</w:t>
      </w:r>
    </w:p>
    <w:p>
      <w:pPr>
        <w:spacing w:line="480" w:lineRule="auto"/>
        <w:jc w:val="center"/>
        <w:rPr>
          <w:rFonts w:asciiTheme="majorEastAsia" w:hAnsiTheme="majorEastAsia" w:eastAsia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/>
          <w:bCs/>
          <w:sz w:val="36"/>
          <w:szCs w:val="36"/>
        </w:rPr>
        <w:t>（试行）</w:t>
      </w:r>
    </w:p>
    <w:p>
      <w:pPr>
        <w:spacing w:line="480" w:lineRule="auto"/>
        <w:jc w:val="center"/>
        <w:rPr>
          <w:rFonts w:asciiTheme="majorEastAsia" w:hAnsiTheme="majorEastAsia" w:eastAsiaTheme="majorEastAsia"/>
          <w:b/>
          <w:bCs/>
          <w:sz w:val="36"/>
          <w:szCs w:val="36"/>
        </w:rPr>
      </w:pPr>
    </w:p>
    <w:p>
      <w:pPr>
        <w:spacing w:line="360" w:lineRule="auto"/>
        <w:ind w:firstLine="364" w:firstLineChars="152"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根据IEET工程教育认证规范要求，接受认证的专业必須提供整合性专题实做课程（Capstone课程）的学生学习成果， Capstone课程评量作为评量毕业生核心能力的方式之一。为此特制定《材料与环境学院Capstone课程实施办法》，我院接受IEET认证专业所开设的Capstone课程须按照本办法实施教学与管理。</w:t>
      </w:r>
    </w:p>
    <w:p>
      <w:pPr>
        <w:pStyle w:val="12"/>
        <w:numPr>
          <w:ilvl w:val="0"/>
          <w:numId w:val="1"/>
        </w:numPr>
        <w:spacing w:line="360" w:lineRule="auto"/>
        <w:ind w:left="0" w:firstLine="0" w:firstLineChars="0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Capstone课程的设置</w:t>
      </w:r>
    </w:p>
    <w:p>
      <w:pPr>
        <w:pStyle w:val="12"/>
        <w:spacing w:line="360" w:lineRule="auto"/>
        <w:ind w:firstLine="364" w:firstLineChars="152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依据IEET对Capstone课程的定义及内涵要求，结合我院各专业培养计划的课程设置，将“毕业设计（论文）”设置为Capstone课程。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毕业设计（Capstone）课程实施细则</w:t>
      </w:r>
    </w:p>
    <w:p>
      <w:pPr>
        <w:pStyle w:val="12"/>
        <w:spacing w:line="360" w:lineRule="auto"/>
        <w:ind w:firstLine="364" w:firstLineChars="152"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毕业设计（Capstone）的各个环节原则上依然遵照《北京理工大学珠海学院本科生毕业设计（论文）工作管理规定》（[2011]85号）、《关于规范2017届毕业设计（论文）工作的通知》文件精神及</w:t>
      </w:r>
      <w:bookmarkStart w:id="0" w:name="_Toc303327018"/>
      <w:r>
        <w:rPr>
          <w:rFonts w:hint="eastAsia" w:asciiTheme="minorEastAsia" w:hAnsiTheme="minorEastAsia"/>
          <w:bCs/>
          <w:sz w:val="24"/>
          <w:szCs w:val="24"/>
        </w:rPr>
        <w:t>《北京理工大学珠海学院材料与环境学院本科生毕业设计（论文）工作实施细则</w:t>
      </w:r>
      <w:bookmarkEnd w:id="0"/>
      <w:r>
        <w:rPr>
          <w:rFonts w:hint="eastAsia" w:asciiTheme="minorEastAsia" w:hAnsiTheme="minorEastAsia"/>
          <w:bCs/>
          <w:sz w:val="24"/>
          <w:szCs w:val="24"/>
        </w:rPr>
        <w:t>》执行。根据IEET对Capstone课程的要求，针对不同环节做如下调整。</w:t>
      </w:r>
    </w:p>
    <w:p>
      <w:pPr>
        <w:pStyle w:val="12"/>
        <w:spacing w:line="360" w:lineRule="auto"/>
        <w:ind w:firstLine="424" w:firstLineChars="177"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1.毕业设计须分组进行，以2-5人为一组。每组完成一个主课题，每个主课题拆分为若干子课题，组成员完成各自的子课题并撰写论文（设计），组成员间需分工协作。指导教师和学生需分别在“毕业设计任务书”和“开题报告”文档中写明组员间的分工及进度安排等事宜。</w:t>
      </w:r>
    </w:p>
    <w:p>
      <w:pPr>
        <w:pStyle w:val="12"/>
        <w:spacing w:line="360" w:lineRule="auto"/>
        <w:ind w:firstLine="424" w:firstLineChars="177"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2.每组毕业设计的指导教师原则上是中级及以上职称，初级职称教师需安排1名高级职称的教师辅带，鼓励聘请企事业单位具有相应资质的人员担任导师。</w:t>
      </w:r>
    </w:p>
    <w:p>
      <w:pPr>
        <w:pStyle w:val="12"/>
        <w:spacing w:line="360" w:lineRule="auto"/>
        <w:ind w:firstLine="424" w:firstLineChars="177"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3.指导教师在下达“毕业设计任务书”前需对应本专业核心能力填写整合性专题实作课程(Capstone)纲要表（附件1表4-4），每组填写一份。</w:t>
      </w:r>
    </w:p>
    <w:p>
      <w:pPr>
        <w:pStyle w:val="12"/>
        <w:spacing w:line="360" w:lineRule="auto"/>
        <w:ind w:firstLine="424" w:firstLineChars="177"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4.指导教师及评阅教师在评审学生的毕业设计后，分别填写整合性专题实作课程(Capstone)之学生核心能力评量表（附件2表3-3）、整合性专题实作课程(Capstone)之评量分析表（附件3表3-4），并给出毕业设计小组成绩（百分制计算），小组成绩不及格者取消其答辩资格。实行双导师或多导师制的意见及评分由导师共同协商给定。原“指导教师意见表”和“评阅教师意见表”不再填写。</w:t>
      </w:r>
    </w:p>
    <w:p>
      <w:pPr>
        <w:pStyle w:val="12"/>
        <w:spacing w:line="360" w:lineRule="auto"/>
        <w:ind w:firstLine="424" w:firstLineChars="177"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5.学生完成毕业设计后，需填写整合性专题实作课程(Capstone)之 学生自评及意见回馈表（附件4表3-5）。</w:t>
      </w:r>
    </w:p>
    <w:p>
      <w:pPr>
        <w:pStyle w:val="12"/>
        <w:spacing w:line="360" w:lineRule="auto"/>
        <w:ind w:firstLine="424" w:firstLineChars="177"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6.因同组同学所做课题为一个主课题,故学生所撰写的论文前</w:t>
      </w:r>
      <w:r>
        <w:rPr>
          <w:rFonts w:asciiTheme="minorEastAsia" w:hAnsiTheme="minorEastAsia"/>
          <w:bCs/>
          <w:sz w:val="24"/>
          <w:szCs w:val="24"/>
        </w:rPr>
        <w:t>1</w:t>
      </w:r>
      <w:r>
        <w:rPr>
          <w:rFonts w:hint="eastAsia" w:asciiTheme="minorEastAsia" w:hAnsiTheme="minorEastAsia"/>
          <w:bCs/>
          <w:sz w:val="24"/>
          <w:szCs w:val="24"/>
        </w:rPr>
        <w:t>/3部份,如前言叙述及调研等内容允许相同（或需相同）。</w:t>
      </w:r>
    </w:p>
    <w:p>
      <w:pPr>
        <w:pStyle w:val="12"/>
        <w:spacing w:line="360" w:lineRule="auto"/>
        <w:ind w:firstLine="364" w:firstLineChars="152"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7.论文的归档仍遵循学校的规定,但需额外放进上述四张表格，原来的“指导教师意见表”和“评阅教师意见表”不再放入。并且每个专业需依照小组成绩的高、中、低各取2组，共6组，此六组需额外多打印一份，每组合订成一本论文,供IEET实地访评陈列。</w:t>
      </w:r>
    </w:p>
    <w:p>
      <w:pPr>
        <w:pStyle w:val="12"/>
        <w:spacing w:line="360" w:lineRule="auto"/>
        <w:ind w:firstLine="364" w:firstLineChars="152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8.毕业设计答辩以组为单位进行，组长先答辩，之后是各组员答辩，答辩小组教师</w:t>
      </w:r>
    </w:p>
    <w:p>
      <w:pPr>
        <w:pStyle w:val="12"/>
        <w:spacing w:line="360" w:lineRule="auto"/>
        <w:ind w:firstLine="364" w:firstLineChars="152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需评定出每位同学的答辩成绩（百分制计算）。</w:t>
      </w:r>
    </w:p>
    <w:p>
      <w:pPr>
        <w:pStyle w:val="12"/>
        <w:spacing w:line="360" w:lineRule="auto"/>
        <w:ind w:firstLine="364" w:firstLineChars="152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 xml:space="preserve">9.学生毕业设计成绩由本组成绩和个人答辩成绩两部分构成，占总分的比例分别为60%、40%。总成绩记载实行五级记分制。 </w:t>
      </w:r>
    </w:p>
    <w:p>
      <w:pPr>
        <w:pStyle w:val="12"/>
        <w:spacing w:line="360" w:lineRule="auto"/>
        <w:ind w:firstLine="364" w:firstLineChars="152"/>
        <w:jc w:val="right"/>
        <w:rPr>
          <w:rFonts w:asciiTheme="minorEastAsia" w:hAnsiTheme="minorEastAsia"/>
          <w:bCs/>
          <w:sz w:val="24"/>
          <w:szCs w:val="24"/>
        </w:rPr>
      </w:pPr>
    </w:p>
    <w:p>
      <w:pPr>
        <w:pStyle w:val="12"/>
        <w:spacing w:line="360" w:lineRule="auto"/>
        <w:ind w:firstLine="364" w:firstLineChars="152"/>
        <w:jc w:val="right"/>
        <w:rPr>
          <w:rFonts w:asciiTheme="minorEastAsia" w:hAnsiTheme="minorEastAsia"/>
          <w:bCs/>
          <w:sz w:val="24"/>
          <w:szCs w:val="24"/>
        </w:rPr>
      </w:pPr>
    </w:p>
    <w:p>
      <w:pPr>
        <w:pStyle w:val="12"/>
        <w:spacing w:line="360" w:lineRule="auto"/>
        <w:ind w:firstLine="364" w:firstLineChars="152"/>
        <w:jc w:val="right"/>
        <w:rPr>
          <w:rFonts w:asciiTheme="minorEastAsia" w:hAnsiTheme="minorEastAsia"/>
          <w:bCs/>
          <w:sz w:val="24"/>
          <w:szCs w:val="24"/>
        </w:rPr>
      </w:pPr>
    </w:p>
    <w:p>
      <w:pPr>
        <w:pStyle w:val="12"/>
        <w:spacing w:line="360" w:lineRule="auto"/>
        <w:ind w:firstLine="364" w:firstLineChars="152"/>
        <w:jc w:val="right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材料与环境学院</w:t>
      </w:r>
    </w:p>
    <w:p>
      <w:pPr>
        <w:pStyle w:val="12"/>
        <w:spacing w:line="360" w:lineRule="auto"/>
        <w:ind w:firstLine="364" w:firstLineChars="152"/>
        <w:jc w:val="right"/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4"/>
          <w:szCs w:val="24"/>
        </w:rPr>
        <w:t>2017年10月</w:t>
      </w:r>
    </w:p>
    <w:p>
      <w:pPr>
        <w:pStyle w:val="12"/>
        <w:ind w:left="862" w:firstLine="0" w:firstLineChars="0"/>
        <w:jc w:val="left"/>
        <w:rPr>
          <w:rFonts w:asciiTheme="minorEastAsia" w:hAnsiTheme="minorEastAsia"/>
          <w:b/>
          <w:bCs/>
          <w:sz w:val="28"/>
          <w:szCs w:val="28"/>
        </w:rPr>
      </w:pPr>
    </w:p>
    <w:p>
      <w:pPr>
        <w:pStyle w:val="12"/>
        <w:ind w:left="862" w:firstLine="0" w:firstLineChars="0"/>
        <w:jc w:val="left"/>
        <w:rPr>
          <w:rFonts w:asciiTheme="minorEastAsia" w:hAnsiTheme="minorEastAsia"/>
          <w:b/>
          <w:bCs/>
          <w:sz w:val="28"/>
          <w:szCs w:val="28"/>
        </w:rPr>
      </w:pPr>
      <w:bookmarkStart w:id="1" w:name="_GoBack"/>
      <w:bookmarkEnd w:id="1"/>
    </w:p>
    <w:p>
      <w:pPr>
        <w:pStyle w:val="12"/>
        <w:ind w:left="862" w:firstLine="0" w:firstLineChars="0"/>
        <w:jc w:val="left"/>
        <w:rPr>
          <w:rFonts w:asciiTheme="minorEastAsia" w:hAnsiTheme="minorEastAsia"/>
          <w:b/>
          <w:bCs/>
          <w:sz w:val="28"/>
          <w:szCs w:val="28"/>
        </w:rPr>
      </w:pPr>
    </w:p>
    <w:p>
      <w:pPr>
        <w:pStyle w:val="12"/>
        <w:ind w:left="862" w:firstLine="0" w:firstLineChars="0"/>
        <w:jc w:val="left"/>
        <w:rPr>
          <w:rFonts w:asciiTheme="minorEastAsia" w:hAnsiTheme="minorEastAsia"/>
          <w:b/>
          <w:bCs/>
          <w:sz w:val="28"/>
          <w:szCs w:val="28"/>
        </w:rPr>
      </w:pPr>
    </w:p>
    <w:p>
      <w:pPr>
        <w:pStyle w:val="12"/>
        <w:ind w:left="862" w:firstLine="0" w:firstLineChars="0"/>
        <w:jc w:val="left"/>
        <w:rPr>
          <w:rFonts w:asciiTheme="minorEastAsia" w:hAnsiTheme="minorEastAsia"/>
          <w:b/>
          <w:bCs/>
          <w:sz w:val="28"/>
          <w:szCs w:val="28"/>
        </w:rPr>
      </w:pPr>
    </w:p>
    <w:p>
      <w:pPr>
        <w:pStyle w:val="12"/>
        <w:ind w:left="862" w:firstLine="0" w:firstLineChars="0"/>
        <w:jc w:val="left"/>
        <w:rPr>
          <w:rFonts w:asciiTheme="minorEastAsia" w:hAnsiTheme="minorEastAsia"/>
          <w:b/>
          <w:bCs/>
          <w:sz w:val="28"/>
          <w:szCs w:val="28"/>
        </w:rPr>
      </w:pPr>
    </w:p>
    <w:p>
      <w:pPr>
        <w:pStyle w:val="12"/>
        <w:ind w:left="862" w:firstLine="0" w:firstLineChars="0"/>
        <w:jc w:val="left"/>
        <w:rPr>
          <w:rFonts w:asciiTheme="minorEastAsia" w:hAnsiTheme="minorEastAsia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116B8"/>
    <w:multiLevelType w:val="multilevel"/>
    <w:tmpl w:val="347116B8"/>
    <w:lvl w:ilvl="0" w:tentative="0">
      <w:start w:val="1"/>
      <w:numFmt w:val="japaneseCounting"/>
      <w:lvlText w:val="%1、"/>
      <w:lvlJc w:val="left"/>
      <w:pPr>
        <w:ind w:left="86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6" w:hanging="420"/>
      </w:pPr>
    </w:lvl>
    <w:lvl w:ilvl="2" w:tentative="0">
      <w:start w:val="1"/>
      <w:numFmt w:val="lowerRoman"/>
      <w:lvlText w:val="%3."/>
      <w:lvlJc w:val="right"/>
      <w:pPr>
        <w:ind w:left="1686" w:hanging="420"/>
      </w:pPr>
    </w:lvl>
    <w:lvl w:ilvl="3" w:tentative="0">
      <w:start w:val="1"/>
      <w:numFmt w:val="decimal"/>
      <w:lvlText w:val="%4."/>
      <w:lvlJc w:val="left"/>
      <w:pPr>
        <w:ind w:left="2106" w:hanging="420"/>
      </w:pPr>
    </w:lvl>
    <w:lvl w:ilvl="4" w:tentative="0">
      <w:start w:val="1"/>
      <w:numFmt w:val="lowerLetter"/>
      <w:lvlText w:val="%5)"/>
      <w:lvlJc w:val="left"/>
      <w:pPr>
        <w:ind w:left="2526" w:hanging="420"/>
      </w:pPr>
    </w:lvl>
    <w:lvl w:ilvl="5" w:tentative="0">
      <w:start w:val="1"/>
      <w:numFmt w:val="lowerRoman"/>
      <w:lvlText w:val="%6."/>
      <w:lvlJc w:val="right"/>
      <w:pPr>
        <w:ind w:left="2946" w:hanging="420"/>
      </w:pPr>
    </w:lvl>
    <w:lvl w:ilvl="6" w:tentative="0">
      <w:start w:val="1"/>
      <w:numFmt w:val="decimal"/>
      <w:lvlText w:val="%7."/>
      <w:lvlJc w:val="left"/>
      <w:pPr>
        <w:ind w:left="3366" w:hanging="420"/>
      </w:pPr>
    </w:lvl>
    <w:lvl w:ilvl="7" w:tentative="0">
      <w:start w:val="1"/>
      <w:numFmt w:val="lowerLetter"/>
      <w:lvlText w:val="%8)"/>
      <w:lvlJc w:val="left"/>
      <w:pPr>
        <w:ind w:left="3786" w:hanging="420"/>
      </w:pPr>
    </w:lvl>
    <w:lvl w:ilvl="8" w:tentative="0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0724"/>
    <w:rsid w:val="00014E17"/>
    <w:rsid w:val="00027C23"/>
    <w:rsid w:val="0003292A"/>
    <w:rsid w:val="000A7CF1"/>
    <w:rsid w:val="000B7723"/>
    <w:rsid w:val="00106FF0"/>
    <w:rsid w:val="001452F8"/>
    <w:rsid w:val="0016735D"/>
    <w:rsid w:val="001E65A5"/>
    <w:rsid w:val="00202C5C"/>
    <w:rsid w:val="002753B5"/>
    <w:rsid w:val="00297986"/>
    <w:rsid w:val="002B3D1C"/>
    <w:rsid w:val="002F1A5D"/>
    <w:rsid w:val="00333ED0"/>
    <w:rsid w:val="00381E8E"/>
    <w:rsid w:val="00386ACB"/>
    <w:rsid w:val="00390796"/>
    <w:rsid w:val="003A634E"/>
    <w:rsid w:val="003C12D6"/>
    <w:rsid w:val="003D1708"/>
    <w:rsid w:val="004224E5"/>
    <w:rsid w:val="00442201"/>
    <w:rsid w:val="00455953"/>
    <w:rsid w:val="004578CD"/>
    <w:rsid w:val="00470EC2"/>
    <w:rsid w:val="004F5060"/>
    <w:rsid w:val="005164BE"/>
    <w:rsid w:val="00521426"/>
    <w:rsid w:val="00526E9A"/>
    <w:rsid w:val="005415CD"/>
    <w:rsid w:val="005630E1"/>
    <w:rsid w:val="00593F62"/>
    <w:rsid w:val="005C5228"/>
    <w:rsid w:val="005F3D48"/>
    <w:rsid w:val="0062472E"/>
    <w:rsid w:val="006317F0"/>
    <w:rsid w:val="00637F01"/>
    <w:rsid w:val="00652503"/>
    <w:rsid w:val="0065585B"/>
    <w:rsid w:val="006744E1"/>
    <w:rsid w:val="006B212A"/>
    <w:rsid w:val="00727B21"/>
    <w:rsid w:val="0074472F"/>
    <w:rsid w:val="00771305"/>
    <w:rsid w:val="00786AB9"/>
    <w:rsid w:val="00790254"/>
    <w:rsid w:val="007B59A9"/>
    <w:rsid w:val="007D6B39"/>
    <w:rsid w:val="00802150"/>
    <w:rsid w:val="008466A6"/>
    <w:rsid w:val="00870B93"/>
    <w:rsid w:val="00875997"/>
    <w:rsid w:val="008A5050"/>
    <w:rsid w:val="008D7B60"/>
    <w:rsid w:val="008E17E5"/>
    <w:rsid w:val="008E1CF3"/>
    <w:rsid w:val="00907DBF"/>
    <w:rsid w:val="00913EBB"/>
    <w:rsid w:val="00915EDD"/>
    <w:rsid w:val="009326DD"/>
    <w:rsid w:val="0096697A"/>
    <w:rsid w:val="009B3777"/>
    <w:rsid w:val="009B6CE7"/>
    <w:rsid w:val="009E3CAF"/>
    <w:rsid w:val="009F1A4F"/>
    <w:rsid w:val="00A2712A"/>
    <w:rsid w:val="00A44497"/>
    <w:rsid w:val="00A72DB1"/>
    <w:rsid w:val="00AD6FA8"/>
    <w:rsid w:val="00B20193"/>
    <w:rsid w:val="00B574FE"/>
    <w:rsid w:val="00B7470A"/>
    <w:rsid w:val="00B81151"/>
    <w:rsid w:val="00B87ACF"/>
    <w:rsid w:val="00B87BCD"/>
    <w:rsid w:val="00BB031E"/>
    <w:rsid w:val="00BB700A"/>
    <w:rsid w:val="00C16A5C"/>
    <w:rsid w:val="00C31AD8"/>
    <w:rsid w:val="00C507AF"/>
    <w:rsid w:val="00C60265"/>
    <w:rsid w:val="00CB1DA6"/>
    <w:rsid w:val="00CC1D67"/>
    <w:rsid w:val="00CD3CD6"/>
    <w:rsid w:val="00CF0EFF"/>
    <w:rsid w:val="00D175BE"/>
    <w:rsid w:val="00D301B5"/>
    <w:rsid w:val="00D32C8C"/>
    <w:rsid w:val="00D36522"/>
    <w:rsid w:val="00D85C9F"/>
    <w:rsid w:val="00DA5A6F"/>
    <w:rsid w:val="00DB006D"/>
    <w:rsid w:val="00DB7B36"/>
    <w:rsid w:val="00DC4184"/>
    <w:rsid w:val="00DE27B1"/>
    <w:rsid w:val="00E10C9E"/>
    <w:rsid w:val="00E26AF7"/>
    <w:rsid w:val="00E30724"/>
    <w:rsid w:val="00E3283E"/>
    <w:rsid w:val="00E67435"/>
    <w:rsid w:val="00E80A2E"/>
    <w:rsid w:val="00F51670"/>
    <w:rsid w:val="00F56FE8"/>
    <w:rsid w:val="00FA0C30"/>
    <w:rsid w:val="00FC3D0D"/>
    <w:rsid w:val="00FF5A0D"/>
    <w:rsid w:val="0684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uiPriority w:val="0"/>
    <w:pPr>
      <w:spacing w:line="360" w:lineRule="auto"/>
    </w:pPr>
    <w:rPr>
      <w:rFonts w:ascii="Times New Roman" w:hAnsi="Times New Roman" w:eastAsia="宋体" w:cs="Times New Roman"/>
      <w:sz w:val="24"/>
      <w:szCs w:val="24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10">
    <w:name w:val="页眉 Char"/>
    <w:basedOn w:val="7"/>
    <w:link w:val="5"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标题 1 Char"/>
    <w:basedOn w:val="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4">
    <w:name w:val="正文文本 Char"/>
    <w:basedOn w:val="7"/>
    <w:link w:val="3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193</Words>
  <Characters>1102</Characters>
  <Lines>9</Lines>
  <Paragraphs>2</Paragraphs>
  <TotalTime>381</TotalTime>
  <ScaleCrop>false</ScaleCrop>
  <LinksUpToDate>false</LinksUpToDate>
  <CharactersWithSpaces>1293</CharactersWithSpaces>
  <Application>WPS Office_11.1.0.7987_F1E327BC-269C-435d-A152-05C5408002CA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2017-10-24T14:09:00Z</dcterms:created>
  <dc:creator>Sky123.Org</dc:creator>
  <cp:lastModifiedBy>吴O</cp:lastModifiedBy>
  <dcterms:modified xsi:type="dcterms:W3CDTF">2018-11-22T22:00:35Z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2052-11.1.0.7987</vt:lpwstr>
  </property>
</Properties>
</file>